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81056" w14:textId="2E9B4E87" w:rsidR="0073040E" w:rsidRPr="00BA15DD" w:rsidRDefault="00F950E5" w:rsidP="005D65B4">
      <w:pPr>
        <w:jc w:val="right"/>
        <w:rPr>
          <w:sz w:val="20"/>
          <w:szCs w:val="20"/>
        </w:rPr>
      </w:pPr>
      <w:r w:rsidRPr="00BA15DD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720DA0D" wp14:editId="77ABD6CC">
            <wp:simplePos x="0" y="0"/>
            <wp:positionH relativeFrom="margin">
              <wp:posOffset>4425315</wp:posOffset>
            </wp:positionH>
            <wp:positionV relativeFrom="paragraph">
              <wp:posOffset>-2540</wp:posOffset>
            </wp:positionV>
            <wp:extent cx="904875" cy="836484"/>
            <wp:effectExtent l="0" t="0" r="0" b="1905"/>
            <wp:wrapNone/>
            <wp:docPr id="2" name="Imagen 2" descr="Foto montaje de un hombre con traje y len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Foto montaje de un hombre con traje y lentes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686" cy="840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4DAF6" w14:textId="3366E3F1" w:rsidR="005D65B4" w:rsidRDefault="005D65B4" w:rsidP="00BA15DD">
      <w:pPr>
        <w:spacing w:after="0"/>
        <w:rPr>
          <w:kern w:val="0"/>
          <w:sz w:val="20"/>
          <w:szCs w:val="20"/>
          <w14:ligatures w14:val="none"/>
        </w:rPr>
      </w:pPr>
      <w:r w:rsidRPr="00BA15DD">
        <w:rPr>
          <w:b/>
          <w:bCs/>
          <w:sz w:val="20"/>
          <w:szCs w:val="20"/>
        </w:rPr>
        <w:t>NOMBRE:</w:t>
      </w:r>
      <w:r w:rsidRPr="00BA15DD">
        <w:rPr>
          <w:sz w:val="20"/>
          <w:szCs w:val="20"/>
        </w:rPr>
        <w:t xml:space="preserve"> </w:t>
      </w:r>
      <w:r w:rsidR="00A75E88" w:rsidRPr="00BA15DD">
        <w:rPr>
          <w:kern w:val="0"/>
          <w:sz w:val="20"/>
          <w:szCs w:val="20"/>
          <w14:ligatures w14:val="none"/>
        </w:rPr>
        <w:t>MIGUEL ANGEL ORTIZ DE LANDALUCE MARTINEZ DE RITUERTO</w:t>
      </w:r>
    </w:p>
    <w:p w14:paraId="2808E0FB" w14:textId="77777777" w:rsidR="00BA15DD" w:rsidRPr="00BA15DD" w:rsidRDefault="00BA15DD" w:rsidP="00BA15DD">
      <w:pPr>
        <w:spacing w:after="0"/>
        <w:rPr>
          <w:sz w:val="20"/>
          <w:szCs w:val="20"/>
        </w:rPr>
      </w:pPr>
    </w:p>
    <w:p w14:paraId="58F00453" w14:textId="6855E993" w:rsidR="005D65B4" w:rsidRDefault="005D65B4" w:rsidP="00BA15DD">
      <w:pPr>
        <w:spacing w:after="0"/>
        <w:rPr>
          <w:sz w:val="20"/>
          <w:szCs w:val="20"/>
        </w:rPr>
      </w:pPr>
      <w:r w:rsidRPr="00BA15DD">
        <w:rPr>
          <w:b/>
          <w:bCs/>
          <w:sz w:val="20"/>
          <w:szCs w:val="20"/>
        </w:rPr>
        <w:t>CANDIDATO A CONSEJERO/A</w:t>
      </w:r>
      <w:r w:rsidR="00567172" w:rsidRPr="00BA15DD">
        <w:rPr>
          <w:b/>
          <w:bCs/>
          <w:sz w:val="20"/>
          <w:szCs w:val="20"/>
        </w:rPr>
        <w:t xml:space="preserve"> TERRRITORIAL</w:t>
      </w:r>
      <w:r w:rsidRPr="00BA15DD">
        <w:rPr>
          <w:sz w:val="20"/>
          <w:szCs w:val="20"/>
        </w:rPr>
        <w:t xml:space="preserve"> </w:t>
      </w:r>
      <w:r w:rsidR="00567172" w:rsidRPr="00BA15DD">
        <w:rPr>
          <w:sz w:val="20"/>
          <w:szCs w:val="20"/>
        </w:rPr>
        <w:t xml:space="preserve">POR DEMARCACIÓN PAÍS VASCO </w:t>
      </w:r>
    </w:p>
    <w:p w14:paraId="77B913C5" w14:textId="77777777" w:rsidR="00BA15DD" w:rsidRDefault="00BA15DD" w:rsidP="00BA15DD">
      <w:pPr>
        <w:spacing w:after="0"/>
        <w:rPr>
          <w:sz w:val="20"/>
          <w:szCs w:val="20"/>
        </w:rPr>
      </w:pPr>
    </w:p>
    <w:p w14:paraId="4CFE8D1C" w14:textId="77777777" w:rsidR="00BA15DD" w:rsidRDefault="003E75C7" w:rsidP="00BA15DD">
      <w:pPr>
        <w:spacing w:after="0"/>
        <w:rPr>
          <w:sz w:val="20"/>
          <w:szCs w:val="20"/>
        </w:rPr>
      </w:pPr>
      <w:r w:rsidRPr="00BA15D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B9DA2" wp14:editId="1AAE9DED">
                <wp:simplePos x="0" y="0"/>
                <wp:positionH relativeFrom="column">
                  <wp:posOffset>18415</wp:posOffset>
                </wp:positionH>
                <wp:positionV relativeFrom="paragraph">
                  <wp:posOffset>27940</wp:posOffset>
                </wp:positionV>
                <wp:extent cx="5397500" cy="12700"/>
                <wp:effectExtent l="0" t="0" r="31750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0" cy="1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F2920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2.2pt" to="426.4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" strokecolor="#ffc000" strokeweight=".5pt">
                <v:stroke joinstyle="miter"/>
              </v:line>
            </w:pict>
          </mc:Fallback>
        </mc:AlternateContent>
      </w:r>
    </w:p>
    <w:p w14:paraId="2CABE04B" w14:textId="155730F9" w:rsidR="0070730C" w:rsidRDefault="0070730C" w:rsidP="00BA15DD">
      <w:pPr>
        <w:spacing w:after="0"/>
        <w:rPr>
          <w:sz w:val="20"/>
          <w:szCs w:val="20"/>
        </w:rPr>
      </w:pPr>
      <w:r w:rsidRPr="00BA15DD">
        <w:rPr>
          <w:b/>
          <w:bCs/>
          <w:sz w:val="20"/>
          <w:szCs w:val="20"/>
        </w:rPr>
        <w:t>TITULACIÓN</w:t>
      </w:r>
      <w:r w:rsidRPr="00BA15DD">
        <w:rPr>
          <w:sz w:val="20"/>
          <w:szCs w:val="20"/>
        </w:rPr>
        <w:t>: Ingeniero de Caminos, Canales y Puertos por la ETS de Ingenieros de Caminos, Canales y Puertos de Santander, 1981.</w:t>
      </w:r>
    </w:p>
    <w:p w14:paraId="2945BEA2" w14:textId="77777777" w:rsidR="00BA15DD" w:rsidRPr="00BA15DD" w:rsidRDefault="00BA15DD" w:rsidP="00BA15DD">
      <w:pPr>
        <w:spacing w:after="0"/>
        <w:rPr>
          <w:sz w:val="20"/>
          <w:szCs w:val="20"/>
        </w:rPr>
      </w:pPr>
    </w:p>
    <w:p w14:paraId="7D603F5E" w14:textId="77777777" w:rsidR="0070730C" w:rsidRPr="00BA15DD" w:rsidRDefault="0070730C" w:rsidP="00BA15DD">
      <w:pPr>
        <w:spacing w:after="0"/>
        <w:jc w:val="both"/>
        <w:rPr>
          <w:sz w:val="20"/>
          <w:szCs w:val="20"/>
        </w:rPr>
      </w:pPr>
      <w:r w:rsidRPr="00BA15DD">
        <w:rPr>
          <w:b/>
          <w:bCs/>
          <w:sz w:val="20"/>
          <w:szCs w:val="20"/>
        </w:rPr>
        <w:t>HISTORIAL PROFESIONAL</w:t>
      </w:r>
      <w:r w:rsidRPr="00BA15DD">
        <w:rPr>
          <w:sz w:val="20"/>
          <w:szCs w:val="20"/>
        </w:rPr>
        <w:t>:</w:t>
      </w:r>
    </w:p>
    <w:p w14:paraId="1AD5B7F7" w14:textId="119479F1" w:rsidR="0070730C" w:rsidRPr="00BA15DD" w:rsidRDefault="0070730C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La mayor parte de mi carrera profesional la he desarrollado en la Diputación Foral de Alava en la que he desempeñado los cargos de:</w:t>
      </w:r>
    </w:p>
    <w:p w14:paraId="33DA858D" w14:textId="0C4EB175" w:rsidR="0070730C" w:rsidRPr="00BA15DD" w:rsidRDefault="0070730C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-DESDE JULIO DE 1985 HASTA 1988: </w:t>
      </w:r>
      <w:proofErr w:type="gramStart"/>
      <w:r w:rsidRPr="00BA15DD">
        <w:rPr>
          <w:sz w:val="20"/>
          <w:szCs w:val="20"/>
        </w:rPr>
        <w:t>Director</w:t>
      </w:r>
      <w:proofErr w:type="gramEnd"/>
      <w:r w:rsidRPr="00BA15DD">
        <w:rPr>
          <w:sz w:val="20"/>
          <w:szCs w:val="20"/>
        </w:rPr>
        <w:t xml:space="preserve"> de Obra de la Autovía de Circunvalación de Vitoria-Gasteiz, carretera N-1.</w:t>
      </w:r>
    </w:p>
    <w:p w14:paraId="15A9907C" w14:textId="0F044DAD" w:rsidR="0070730C" w:rsidRPr="00BA15DD" w:rsidRDefault="0070730C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-DESDE 1988 HASTA 1991: </w:t>
      </w:r>
      <w:proofErr w:type="gramStart"/>
      <w:r w:rsidRPr="00BA15DD">
        <w:rPr>
          <w:sz w:val="20"/>
          <w:szCs w:val="20"/>
        </w:rPr>
        <w:t>Jefe</w:t>
      </w:r>
      <w:proofErr w:type="gramEnd"/>
      <w:r w:rsidRPr="00BA15DD">
        <w:rPr>
          <w:sz w:val="20"/>
          <w:szCs w:val="20"/>
        </w:rPr>
        <w:t xml:space="preserve"> de Sección de Mejora de Carreteras. Elaboración, dirección, inspección y control de los proyectos y obras de mejora y modernización de la Red Foral de Carreteras.</w:t>
      </w:r>
    </w:p>
    <w:p w14:paraId="00E69052" w14:textId="2A21D47D" w:rsidR="00AC6D7C" w:rsidRPr="00BA15DD" w:rsidRDefault="00AC6D7C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-DESDE 1991 hasta 2003: </w:t>
      </w:r>
      <w:proofErr w:type="gramStart"/>
      <w:r w:rsidRPr="00BA15DD">
        <w:rPr>
          <w:sz w:val="20"/>
          <w:szCs w:val="20"/>
        </w:rPr>
        <w:t>Jefe</w:t>
      </w:r>
      <w:proofErr w:type="gramEnd"/>
      <w:r w:rsidRPr="00BA15DD">
        <w:rPr>
          <w:sz w:val="20"/>
          <w:szCs w:val="20"/>
        </w:rPr>
        <w:t xml:space="preserve"> del Servicio de Planificación, Proyectos y Obras. Áreas de competencia: Planificación, Proyecto, Construcción, Modificación y Seguridad Vial de las carreteras de la Red Foral.</w:t>
      </w:r>
    </w:p>
    <w:p w14:paraId="2FBCCBCD" w14:textId="57B6C2EE" w:rsidR="00AC6D7C" w:rsidRPr="00BA15DD" w:rsidRDefault="00AC6D7C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-DESDE 2003 hasta la actualidad: </w:t>
      </w:r>
      <w:proofErr w:type="gramStart"/>
      <w:r w:rsidRPr="00BA15DD">
        <w:rPr>
          <w:sz w:val="20"/>
          <w:szCs w:val="20"/>
        </w:rPr>
        <w:t>Jefe</w:t>
      </w:r>
      <w:proofErr w:type="gramEnd"/>
      <w:r w:rsidRPr="00BA15DD">
        <w:rPr>
          <w:sz w:val="20"/>
          <w:szCs w:val="20"/>
        </w:rPr>
        <w:t xml:space="preserve"> del Servicio de Carreteras. Áreas de competencia: Planificación, Proyecto, Construcción, Modificación, Seguridad Vial, Conservación, Explotación, Uso y Defensa de las Carreteras de la Red Foral.</w:t>
      </w:r>
    </w:p>
    <w:p w14:paraId="546640D9" w14:textId="77777777" w:rsidR="00AC6D7C" w:rsidRPr="00BA15DD" w:rsidRDefault="00AC6D7C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Durante su dilatada trayectoria profesional ha contribuido decisivamente al desarrollo y modernización de la Red Foral de Carreteras de Álava, destacando:</w:t>
      </w:r>
    </w:p>
    <w:p w14:paraId="384B4D82" w14:textId="316A8B5C" w:rsidR="00474834" w:rsidRPr="00BA15DD" w:rsidRDefault="00AC6D7C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*Elaboración, desarrollo y ejecución de los programas contenidos en el Plan General de Carreteras del País Vasco</w:t>
      </w:r>
      <w:r w:rsidR="00CE36AB">
        <w:rPr>
          <w:sz w:val="20"/>
          <w:szCs w:val="20"/>
        </w:rPr>
        <w:t xml:space="preserve"> (PGCPV)</w:t>
      </w:r>
      <w:r w:rsidRPr="00BA15DD">
        <w:rPr>
          <w:sz w:val="20"/>
          <w:szCs w:val="20"/>
        </w:rPr>
        <w:t>:</w:t>
      </w:r>
      <w:r w:rsidR="00931AFB" w:rsidRPr="00BA15DD">
        <w:rPr>
          <w:sz w:val="20"/>
          <w:szCs w:val="20"/>
        </w:rPr>
        <w:t xml:space="preserve"> </w:t>
      </w:r>
      <w:r w:rsidR="00474834" w:rsidRPr="00BA15DD">
        <w:rPr>
          <w:sz w:val="20"/>
          <w:szCs w:val="20"/>
        </w:rPr>
        <w:t xml:space="preserve">Elaboración del </w:t>
      </w:r>
      <w:r w:rsidR="00467A66">
        <w:rPr>
          <w:sz w:val="20"/>
          <w:szCs w:val="20"/>
        </w:rPr>
        <w:t xml:space="preserve">PGCPV </w:t>
      </w:r>
      <w:r w:rsidR="00474834" w:rsidRPr="00BA15DD">
        <w:rPr>
          <w:sz w:val="20"/>
          <w:szCs w:val="20"/>
        </w:rPr>
        <w:t xml:space="preserve">1993-2004. 2º </w:t>
      </w:r>
      <w:r w:rsidR="00467A66">
        <w:rPr>
          <w:sz w:val="20"/>
          <w:szCs w:val="20"/>
        </w:rPr>
        <w:t xml:space="preserve">PGCPV </w:t>
      </w:r>
      <w:r w:rsidR="00474834" w:rsidRPr="00BA15DD">
        <w:rPr>
          <w:sz w:val="20"/>
          <w:szCs w:val="20"/>
        </w:rPr>
        <w:t xml:space="preserve">1999-2010. Revisión del 2ª </w:t>
      </w:r>
      <w:r w:rsidR="00467A66">
        <w:rPr>
          <w:sz w:val="20"/>
          <w:szCs w:val="20"/>
        </w:rPr>
        <w:t>PGCPV</w:t>
      </w:r>
      <w:r w:rsidR="00474834" w:rsidRPr="00BA15DD">
        <w:rPr>
          <w:sz w:val="20"/>
          <w:szCs w:val="20"/>
        </w:rPr>
        <w:t xml:space="preserve"> 2005-2016. 3º </w:t>
      </w:r>
      <w:r w:rsidR="00467A66">
        <w:rPr>
          <w:sz w:val="20"/>
          <w:szCs w:val="20"/>
        </w:rPr>
        <w:t xml:space="preserve">PGCPV </w:t>
      </w:r>
      <w:r w:rsidR="00474834" w:rsidRPr="00BA15DD">
        <w:rPr>
          <w:sz w:val="20"/>
          <w:szCs w:val="20"/>
        </w:rPr>
        <w:t>2017-2028.</w:t>
      </w:r>
    </w:p>
    <w:p w14:paraId="4E5E2EFA" w14:textId="3E77069C" w:rsidR="002F6338" w:rsidRPr="00BA15DD" w:rsidRDefault="002F6338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*Elaboración, desarrollo y ejecución del Plan Integral de Carreteras de Álava</w:t>
      </w:r>
      <w:r w:rsidR="00467A66">
        <w:rPr>
          <w:sz w:val="20"/>
          <w:szCs w:val="20"/>
        </w:rPr>
        <w:t xml:space="preserve"> (PICA)</w:t>
      </w:r>
      <w:r w:rsidRPr="00BA15DD">
        <w:rPr>
          <w:sz w:val="20"/>
          <w:szCs w:val="20"/>
        </w:rPr>
        <w:t>:</w:t>
      </w:r>
      <w:r w:rsidR="00041B31" w:rsidRPr="00BA15DD">
        <w:rPr>
          <w:sz w:val="20"/>
          <w:szCs w:val="20"/>
        </w:rPr>
        <w:t xml:space="preserve"> </w:t>
      </w:r>
      <w:r w:rsidRPr="00BA15DD">
        <w:rPr>
          <w:sz w:val="20"/>
          <w:szCs w:val="20"/>
        </w:rPr>
        <w:t xml:space="preserve">Elaboración del </w:t>
      </w:r>
      <w:r w:rsidR="00467A66">
        <w:rPr>
          <w:sz w:val="20"/>
          <w:szCs w:val="20"/>
        </w:rPr>
        <w:t>PICA</w:t>
      </w:r>
      <w:r w:rsidRPr="00BA15DD">
        <w:rPr>
          <w:sz w:val="20"/>
          <w:szCs w:val="20"/>
        </w:rPr>
        <w:t xml:space="preserve"> 1998-2009. </w:t>
      </w:r>
      <w:r w:rsidR="00467A66">
        <w:rPr>
          <w:sz w:val="20"/>
          <w:szCs w:val="20"/>
        </w:rPr>
        <w:t>PICA</w:t>
      </w:r>
      <w:r w:rsidRPr="00BA15DD">
        <w:rPr>
          <w:sz w:val="20"/>
          <w:szCs w:val="20"/>
        </w:rPr>
        <w:t xml:space="preserve"> 2004-2015. </w:t>
      </w:r>
      <w:r w:rsidR="00467A66">
        <w:rPr>
          <w:sz w:val="20"/>
          <w:szCs w:val="20"/>
        </w:rPr>
        <w:t>PICA</w:t>
      </w:r>
      <w:r w:rsidRPr="00BA15DD">
        <w:rPr>
          <w:sz w:val="20"/>
          <w:szCs w:val="20"/>
        </w:rPr>
        <w:t xml:space="preserve"> 2016-2027.</w:t>
      </w:r>
    </w:p>
    <w:p w14:paraId="020B569B" w14:textId="02C2C3DE" w:rsidR="002F6338" w:rsidRPr="00BA15DD" w:rsidRDefault="002F6338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*Elaboración de la Norma Foral 4/2010, de 8 de marzo, de las Vías Ciclistas del </w:t>
      </w:r>
      <w:r w:rsidR="007A4199">
        <w:rPr>
          <w:sz w:val="20"/>
          <w:szCs w:val="20"/>
        </w:rPr>
        <w:t>THA</w:t>
      </w:r>
      <w:r w:rsidRPr="00BA15DD">
        <w:rPr>
          <w:sz w:val="20"/>
          <w:szCs w:val="20"/>
        </w:rPr>
        <w:t>.</w:t>
      </w:r>
    </w:p>
    <w:p w14:paraId="08062CB0" w14:textId="4B55C296" w:rsidR="002F6338" w:rsidRPr="00BA15DD" w:rsidRDefault="002F6338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*Elaboración de las modificaciones y/o actualizaciones de la Norma Foral de Carreteras del T</w:t>
      </w:r>
      <w:r w:rsidR="00467A66">
        <w:rPr>
          <w:sz w:val="20"/>
          <w:szCs w:val="20"/>
        </w:rPr>
        <w:t>HA</w:t>
      </w:r>
      <w:r w:rsidRPr="00BA15DD">
        <w:rPr>
          <w:sz w:val="20"/>
          <w:szCs w:val="20"/>
        </w:rPr>
        <w:t>.</w:t>
      </w:r>
    </w:p>
    <w:p w14:paraId="7C23BCB5" w14:textId="5F6CEF24" w:rsidR="002F6338" w:rsidRPr="00BA15DD" w:rsidRDefault="002F6338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*Elaboración del PTS de Vías Ciclistas e Itinerarios Verdes del Territorio Histórico de Álava</w:t>
      </w:r>
      <w:r w:rsidR="007A4199">
        <w:rPr>
          <w:sz w:val="20"/>
          <w:szCs w:val="20"/>
        </w:rPr>
        <w:t xml:space="preserve"> (THA)</w:t>
      </w:r>
      <w:r w:rsidRPr="00BA15DD">
        <w:rPr>
          <w:sz w:val="20"/>
          <w:szCs w:val="20"/>
        </w:rPr>
        <w:t>, 2023.</w:t>
      </w:r>
    </w:p>
    <w:p w14:paraId="612E53F2" w14:textId="4A34F53D" w:rsidR="002F6338" w:rsidRPr="00BA15DD" w:rsidRDefault="002F6338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*Mejora de las conexiones con la Red Estatal y Europea, y mejora de la red de comunicaciones con los territorios limítrofes, con actuaciones como:</w:t>
      </w:r>
      <w:r w:rsidR="00041B31" w:rsidRPr="00BA15DD">
        <w:rPr>
          <w:sz w:val="20"/>
          <w:szCs w:val="20"/>
        </w:rPr>
        <w:t xml:space="preserve"> </w:t>
      </w:r>
      <w:r w:rsidRPr="00BA15DD">
        <w:rPr>
          <w:sz w:val="20"/>
          <w:szCs w:val="20"/>
        </w:rPr>
        <w:t>Proyecto y Construcción de la Autovía A-1 a su paso por el Territorio Histórico de Álava, entre el límite de provincia con Burgos (P.K. 321,70) y el límite de provincia con Navarra (P.K. 391,69).</w:t>
      </w:r>
      <w:r w:rsidR="008E2312" w:rsidRPr="00BA15DD">
        <w:rPr>
          <w:sz w:val="20"/>
          <w:szCs w:val="20"/>
        </w:rPr>
        <w:t xml:space="preserve"> </w:t>
      </w:r>
      <w:r w:rsidRPr="00BA15DD">
        <w:rPr>
          <w:sz w:val="20"/>
          <w:szCs w:val="20"/>
        </w:rPr>
        <w:t>Proyecto y Construcción de la Autopista AP-1 Vitoria-Gasteiz-</w:t>
      </w:r>
      <w:proofErr w:type="spellStart"/>
      <w:r w:rsidRPr="00BA15DD">
        <w:rPr>
          <w:sz w:val="20"/>
          <w:szCs w:val="20"/>
        </w:rPr>
        <w:t>Eibar</w:t>
      </w:r>
      <w:proofErr w:type="spellEnd"/>
      <w:r w:rsidRPr="00BA15DD">
        <w:rPr>
          <w:sz w:val="20"/>
          <w:szCs w:val="20"/>
        </w:rPr>
        <w:t>.</w:t>
      </w:r>
      <w:r w:rsidR="008E2312" w:rsidRPr="00BA15DD">
        <w:rPr>
          <w:sz w:val="20"/>
          <w:szCs w:val="20"/>
        </w:rPr>
        <w:t xml:space="preserve"> </w:t>
      </w:r>
      <w:r w:rsidRPr="00BA15DD">
        <w:rPr>
          <w:sz w:val="20"/>
          <w:szCs w:val="20"/>
        </w:rPr>
        <w:t>Proyecto y Construcción del desdoblamiento y conversión en autovía de la carretera N-240.</w:t>
      </w:r>
      <w:r w:rsidR="008E2312" w:rsidRPr="00BA15DD">
        <w:rPr>
          <w:sz w:val="20"/>
          <w:szCs w:val="20"/>
        </w:rPr>
        <w:t xml:space="preserve"> </w:t>
      </w:r>
      <w:r w:rsidRPr="00BA15DD">
        <w:rPr>
          <w:sz w:val="20"/>
          <w:szCs w:val="20"/>
        </w:rPr>
        <w:t>Proyecto y Construcción del desdoblamiento y conversión en autovía de la carretera N-102.</w:t>
      </w:r>
      <w:r w:rsidR="008E2312" w:rsidRPr="00BA15DD">
        <w:rPr>
          <w:sz w:val="20"/>
          <w:szCs w:val="20"/>
        </w:rPr>
        <w:t xml:space="preserve"> </w:t>
      </w:r>
      <w:r w:rsidRPr="00BA15DD">
        <w:rPr>
          <w:sz w:val="20"/>
          <w:szCs w:val="20"/>
        </w:rPr>
        <w:t>Proyecto y Construcción del desdoblamiento y conversión en autovía de la carretera N-124.</w:t>
      </w:r>
    </w:p>
    <w:p w14:paraId="1BAE6C13" w14:textId="57253481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*Mejora y modernización de la Red </w:t>
      </w:r>
      <w:r w:rsidR="00931AFB" w:rsidRPr="00BA15DD">
        <w:rPr>
          <w:sz w:val="20"/>
          <w:szCs w:val="20"/>
        </w:rPr>
        <w:t>F</w:t>
      </w:r>
      <w:r w:rsidRPr="00BA15DD">
        <w:rPr>
          <w:sz w:val="20"/>
          <w:szCs w:val="20"/>
        </w:rPr>
        <w:t xml:space="preserve">oral de Carreteras, redes de Interés Preferente, Básica, Comarcal, Local y Vecinal, con la realización del Proyecto </w:t>
      </w:r>
      <w:proofErr w:type="gramStart"/>
      <w:r w:rsidRPr="00BA15DD">
        <w:rPr>
          <w:sz w:val="20"/>
          <w:szCs w:val="20"/>
        </w:rPr>
        <w:t>y  la</w:t>
      </w:r>
      <w:proofErr w:type="gramEnd"/>
      <w:r w:rsidRPr="00BA15DD">
        <w:rPr>
          <w:sz w:val="20"/>
          <w:szCs w:val="20"/>
        </w:rPr>
        <w:t xml:space="preserve"> Construcción de acondicionamientos, mejoras de trazado y ampliación de plataforma, y modernización de más de </w:t>
      </w:r>
      <w:r w:rsidR="00931AFB" w:rsidRPr="00BA15DD">
        <w:rPr>
          <w:sz w:val="20"/>
          <w:szCs w:val="20"/>
        </w:rPr>
        <w:t>6</w:t>
      </w:r>
      <w:r w:rsidRPr="00BA15DD">
        <w:rPr>
          <w:sz w:val="20"/>
          <w:szCs w:val="20"/>
        </w:rPr>
        <w:t>00 Kilómetros de la red.</w:t>
      </w:r>
    </w:p>
    <w:p w14:paraId="785EF5DA" w14:textId="77777777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*Miembro de la Ponencia Técnica de la Comisión del Plan General de Carreteras del País Vasco.</w:t>
      </w:r>
    </w:p>
    <w:p w14:paraId="6E0AA0C8" w14:textId="77777777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*Miembro de la Mesa Técnica de la Comisión de Seguridad Vial del País Vasco.</w:t>
      </w:r>
    </w:p>
    <w:p w14:paraId="28C70AC6" w14:textId="77777777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*Miembro del Grupo de Trabajo de Seguridad Vial de la Mesa de </w:t>
      </w:r>
      <w:proofErr w:type="gramStart"/>
      <w:r w:rsidRPr="00BA15DD">
        <w:rPr>
          <w:sz w:val="20"/>
          <w:szCs w:val="20"/>
        </w:rPr>
        <w:t>Directores Generales</w:t>
      </w:r>
      <w:proofErr w:type="gramEnd"/>
      <w:r w:rsidRPr="00BA15DD">
        <w:rPr>
          <w:sz w:val="20"/>
          <w:szCs w:val="20"/>
        </w:rPr>
        <w:t xml:space="preserve"> de Carreteras de la AEC.</w:t>
      </w:r>
    </w:p>
    <w:p w14:paraId="76F519FB" w14:textId="3EA219DF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*Miembro de las Comisiones Mixtas de Seguimiento y Control de diversos Convenios interadministrativos</w:t>
      </w:r>
      <w:r w:rsidR="007A4199">
        <w:rPr>
          <w:sz w:val="20"/>
          <w:szCs w:val="20"/>
        </w:rPr>
        <w:t>.</w:t>
      </w:r>
    </w:p>
    <w:p w14:paraId="78CAAB87" w14:textId="77777777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lastRenderedPageBreak/>
        <w:t>*Ha colaborado muy activamente con la Asociación Española de la Carretera en todas las actividades que se le han propuesto.</w:t>
      </w:r>
    </w:p>
    <w:p w14:paraId="12234724" w14:textId="77777777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 xml:space="preserve">*Ha presentado numerosas ponencias en Jornadas, </w:t>
      </w:r>
      <w:proofErr w:type="spellStart"/>
      <w:r w:rsidRPr="00BA15DD">
        <w:rPr>
          <w:sz w:val="20"/>
          <w:szCs w:val="20"/>
        </w:rPr>
        <w:t>Simposium</w:t>
      </w:r>
      <w:proofErr w:type="spellEnd"/>
      <w:r w:rsidRPr="00BA15DD">
        <w:rPr>
          <w:sz w:val="20"/>
          <w:szCs w:val="20"/>
        </w:rPr>
        <w:t xml:space="preserve"> y Congresos.</w:t>
      </w:r>
    </w:p>
    <w:p w14:paraId="5DAF8DC7" w14:textId="5A714EA0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*Ha contribuido activamente en la redacción de varias publicaciones técnicas: Manual de firmes con capas tratadas con cemento (2003, IECA, CEDEX), formando parte del Comité Técnico. Norma para el dimensionamiento de firmes de las carreteras del País Vasco (2005)</w:t>
      </w:r>
      <w:r w:rsidR="007A4199">
        <w:rPr>
          <w:sz w:val="20"/>
          <w:szCs w:val="20"/>
        </w:rPr>
        <w:t>,</w:t>
      </w:r>
      <w:r w:rsidRPr="00BA15DD">
        <w:rPr>
          <w:sz w:val="20"/>
          <w:szCs w:val="20"/>
        </w:rPr>
        <w:t xml:space="preserve"> (2012, Edición revisada y ampliada)</w:t>
      </w:r>
      <w:r w:rsidR="007A4199">
        <w:rPr>
          <w:sz w:val="20"/>
          <w:szCs w:val="20"/>
        </w:rPr>
        <w:t>,</w:t>
      </w:r>
      <w:r w:rsidRPr="00BA15DD">
        <w:rPr>
          <w:sz w:val="20"/>
          <w:szCs w:val="20"/>
        </w:rPr>
        <w:t xml:space="preserve"> (2022, edición revisada y ampliada)</w:t>
      </w:r>
    </w:p>
    <w:p w14:paraId="45E6B809" w14:textId="6AD9A19F" w:rsidR="008E2312" w:rsidRPr="00BA15DD" w:rsidRDefault="008E2312" w:rsidP="00002F82">
      <w:pPr>
        <w:spacing w:after="0"/>
        <w:jc w:val="both"/>
        <w:rPr>
          <w:sz w:val="20"/>
          <w:szCs w:val="20"/>
        </w:rPr>
      </w:pPr>
      <w:r w:rsidRPr="00BA15DD">
        <w:rPr>
          <w:sz w:val="20"/>
          <w:szCs w:val="20"/>
        </w:rPr>
        <w:t>*Medalla de Honor de la Carretera con mención especial, 2020.</w:t>
      </w:r>
    </w:p>
    <w:p w14:paraId="49A78374" w14:textId="77777777" w:rsidR="007A4199" w:rsidRDefault="007A4199" w:rsidP="004466EB">
      <w:pPr>
        <w:rPr>
          <w:sz w:val="20"/>
          <w:szCs w:val="20"/>
        </w:rPr>
      </w:pPr>
    </w:p>
    <w:p w14:paraId="6F3EA2F6" w14:textId="0EA78F21" w:rsidR="004466EB" w:rsidRPr="00BA15DD" w:rsidRDefault="004466EB" w:rsidP="007A4199">
      <w:pPr>
        <w:rPr>
          <w:sz w:val="20"/>
          <w:szCs w:val="20"/>
        </w:rPr>
      </w:pPr>
      <w:r w:rsidRPr="00BA15DD">
        <w:rPr>
          <w:sz w:val="20"/>
          <w:szCs w:val="20"/>
        </w:rPr>
        <w:t xml:space="preserve">Fdo.: </w:t>
      </w:r>
      <w:r w:rsidRPr="00BA15DD">
        <w:rPr>
          <w:kern w:val="0"/>
          <w:sz w:val="20"/>
          <w:szCs w:val="20"/>
          <w14:ligatures w14:val="none"/>
        </w:rPr>
        <w:t>Miguel Angel Ortiz de Landaluce Martinez de Rituerto</w:t>
      </w:r>
    </w:p>
    <w:sectPr w:rsidR="004466EB" w:rsidRPr="00BA15DD" w:rsidSect="007A4199">
      <w:pgSz w:w="11906" w:h="16838"/>
      <w:pgMar w:top="709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D2"/>
    <w:rsid w:val="00002F82"/>
    <w:rsid w:val="00041B31"/>
    <w:rsid w:val="002F6338"/>
    <w:rsid w:val="0034492B"/>
    <w:rsid w:val="003E75C7"/>
    <w:rsid w:val="004466EB"/>
    <w:rsid w:val="00467A66"/>
    <w:rsid w:val="00474834"/>
    <w:rsid w:val="00491A52"/>
    <w:rsid w:val="004E4CF6"/>
    <w:rsid w:val="00567172"/>
    <w:rsid w:val="005D65B4"/>
    <w:rsid w:val="0070730C"/>
    <w:rsid w:val="007176CE"/>
    <w:rsid w:val="0073040E"/>
    <w:rsid w:val="00777AF4"/>
    <w:rsid w:val="007A4199"/>
    <w:rsid w:val="008E2312"/>
    <w:rsid w:val="00931AFB"/>
    <w:rsid w:val="00A65CD2"/>
    <w:rsid w:val="00A75E88"/>
    <w:rsid w:val="00AC6D7C"/>
    <w:rsid w:val="00BA15DD"/>
    <w:rsid w:val="00CE36AB"/>
    <w:rsid w:val="00CF1587"/>
    <w:rsid w:val="00D26A19"/>
    <w:rsid w:val="00D71F2C"/>
    <w:rsid w:val="00E85494"/>
    <w:rsid w:val="00F9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66766"/>
  <w15:chartTrackingRefBased/>
  <w15:docId w15:val="{6BFBBD99-071A-49AA-AE9C-D10CE6F6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2394dc9-7b9f-4804-8eca-3bd919c5bef4}" enabled="1" method="Privileged" siteId="{f752ca51-e762-497a-939c-e7b7813268a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614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Almudena Leal Gomis</dc:creator>
  <cp:keywords/>
  <dc:description/>
  <cp:lastModifiedBy>Crespo Angulo, Borja</cp:lastModifiedBy>
  <cp:revision>20</cp:revision>
  <cp:lastPrinted>2024-06-07T08:23:00Z</cp:lastPrinted>
  <dcterms:created xsi:type="dcterms:W3CDTF">2024-05-29T08:12:00Z</dcterms:created>
  <dcterms:modified xsi:type="dcterms:W3CDTF">2024-06-07T08:39:00Z</dcterms:modified>
</cp:coreProperties>
</file>